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6FE" w:rsidRPr="00926C40" w:rsidRDefault="00871007">
      <w:pPr>
        <w:rPr>
          <w:rFonts w:ascii="Times New Roman" w:hAnsi="Times New Roman" w:cs="Times New Roman"/>
          <w:sz w:val="18"/>
          <w:szCs w:val="18"/>
        </w:rPr>
      </w:pPr>
      <w:r w:rsidRPr="00926C40">
        <w:rPr>
          <w:rFonts w:ascii="Times New Roman" w:hAnsi="Times New Roman" w:cs="Times New Roman"/>
          <w:sz w:val="18"/>
          <w:szCs w:val="18"/>
        </w:rPr>
        <w:fldChar w:fldCharType="begin"/>
      </w:r>
      <w:r w:rsidRPr="00926C40">
        <w:rPr>
          <w:rFonts w:ascii="Times New Roman" w:hAnsi="Times New Roman" w:cs="Times New Roman"/>
          <w:sz w:val="18"/>
          <w:szCs w:val="18"/>
        </w:rPr>
        <w:instrText xml:space="preserve"> HYPERLINK "https://www.hopearea.com/company/" </w:instrText>
      </w:r>
      <w:r w:rsidRPr="00926C40">
        <w:rPr>
          <w:rFonts w:ascii="Times New Roman" w:hAnsi="Times New Roman" w:cs="Times New Roman"/>
          <w:sz w:val="18"/>
          <w:szCs w:val="18"/>
        </w:rPr>
        <w:fldChar w:fldCharType="separate"/>
      </w:r>
      <w:r w:rsidRPr="00926C40">
        <w:rPr>
          <w:rStyle w:val="a3"/>
          <w:rFonts w:ascii="Times New Roman" w:hAnsi="Times New Roman" w:cs="Times New Roman"/>
          <w:sz w:val="18"/>
          <w:szCs w:val="18"/>
        </w:rPr>
        <w:t>https://www.hopearea.com/company/</w:t>
      </w:r>
      <w:r w:rsidRPr="00926C40">
        <w:rPr>
          <w:rFonts w:ascii="Times New Roman" w:hAnsi="Times New Roman" w:cs="Times New Roman"/>
          <w:sz w:val="18"/>
          <w:szCs w:val="18"/>
        </w:rPr>
        <w:fldChar w:fldCharType="end"/>
      </w:r>
    </w:p>
    <w:p w:rsidR="00871007" w:rsidRPr="00926C40" w:rsidRDefault="00871007">
      <w:pPr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926C40">
        <w:rPr>
          <w:rFonts w:ascii="Times New Roman" w:hAnsi="Times New Roman" w:cs="Times New Roman"/>
          <w:b/>
          <w:sz w:val="18"/>
          <w:szCs w:val="18"/>
          <w:lang w:val="ru-RU"/>
        </w:rPr>
        <w:t>О НАС</w:t>
      </w:r>
    </w:p>
    <w:p w:rsidR="00871007" w:rsidRPr="00926C40" w:rsidRDefault="00871007" w:rsidP="008710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53536"/>
          <w:sz w:val="18"/>
          <w:szCs w:val="18"/>
          <w:lang w:val="ru-RU"/>
        </w:rPr>
      </w:pPr>
      <w:proofErr w:type="spellStart"/>
      <w:r w:rsidRPr="00926C40">
        <w:rPr>
          <w:rFonts w:ascii="Times New Roman" w:hAnsi="Times New Roman" w:cs="Times New Roman"/>
          <w:sz w:val="18"/>
          <w:szCs w:val="18"/>
          <w:lang w:val="ru-RU"/>
        </w:rPr>
        <w:t>Aria</w:t>
      </w:r>
      <w:proofErr w:type="spellEnd"/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926C40">
        <w:rPr>
          <w:rFonts w:ascii="Times New Roman" w:hAnsi="Times New Roman" w:cs="Times New Roman"/>
          <w:sz w:val="18"/>
          <w:szCs w:val="18"/>
          <w:lang w:val="ru-RU"/>
        </w:rPr>
        <w:t>Hope</w:t>
      </w:r>
      <w:proofErr w:type="spellEnd"/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926C40">
        <w:rPr>
          <w:rFonts w:ascii="Times New Roman" w:hAnsi="Times New Roman" w:cs="Times New Roman"/>
          <w:sz w:val="18"/>
          <w:szCs w:val="18"/>
          <w:lang w:val="ru-RU"/>
        </w:rPr>
        <w:t>Corporation</w:t>
      </w:r>
      <w:proofErr w:type="spellEnd"/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926C40">
        <w:rPr>
          <w:rFonts w:ascii="Times New Roman" w:hAnsi="Times New Roman" w:cs="Times New Roman"/>
          <w:sz w:val="18"/>
          <w:szCs w:val="18"/>
          <w:lang w:val="ru-RU"/>
        </w:rPr>
        <w:t>Ltd</w:t>
      </w:r>
      <w:proofErr w:type="spellEnd"/>
      <w:r w:rsidRPr="00926C40">
        <w:rPr>
          <w:rFonts w:ascii="Times New Roman" w:hAnsi="Times New Roman" w:cs="Times New Roman"/>
          <w:sz w:val="18"/>
          <w:szCs w:val="18"/>
          <w:lang w:val="ru-RU"/>
        </w:rPr>
        <w:t>. работает под торговой маркой Hopearea.com и предоставляет онлайн-</w:t>
      </w:r>
      <w:proofErr w:type="spellStart"/>
      <w:r w:rsidRPr="00926C40">
        <w:rPr>
          <w:rFonts w:ascii="Times New Roman" w:hAnsi="Times New Roman" w:cs="Times New Roman"/>
          <w:sz w:val="18"/>
          <w:szCs w:val="18"/>
          <w:lang w:val="ru-RU"/>
        </w:rPr>
        <w:t>трейдинг</w:t>
      </w:r>
      <w:proofErr w:type="spellEnd"/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926C40">
        <w:rPr>
          <w:rFonts w:ascii="Times New Roman" w:hAnsi="Times New Roman" w:cs="Times New Roman"/>
          <w:sz w:val="18"/>
          <w:szCs w:val="18"/>
          <w:lang w:val="ru-RU"/>
        </w:rPr>
        <w:t>Forex</w:t>
      </w:r>
      <w:proofErr w:type="spellEnd"/>
      <w:r w:rsidRPr="00926C40">
        <w:rPr>
          <w:rFonts w:ascii="Times New Roman" w:hAnsi="Times New Roman" w:cs="Times New Roman"/>
          <w:sz w:val="18"/>
          <w:szCs w:val="18"/>
          <w:lang w:val="ru-RU"/>
        </w:rPr>
        <w:t>, CFD и други</w:t>
      </w:r>
      <w:r w:rsidR="00876D79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 производны</w:t>
      </w:r>
      <w:r w:rsidR="00876D79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 инструмент</w:t>
      </w:r>
      <w:r w:rsidR="00876D79">
        <w:rPr>
          <w:rFonts w:ascii="Times New Roman" w:hAnsi="Times New Roman" w:cs="Times New Roman"/>
          <w:sz w:val="18"/>
          <w:szCs w:val="18"/>
          <w:lang w:val="ru-RU"/>
        </w:rPr>
        <w:t>ами</w:t>
      </w:r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. Компания действует на основании Закона о коммерческих корпорациях Маршалловых Островов и строго соблюдает применимые правила. </w:t>
      </w:r>
      <w:proofErr w:type="spellStart"/>
      <w:r w:rsidRPr="00926C40">
        <w:rPr>
          <w:rFonts w:ascii="Times New Roman" w:hAnsi="Times New Roman" w:cs="Times New Roman"/>
          <w:sz w:val="18"/>
          <w:szCs w:val="18"/>
          <w:lang w:val="ru-RU"/>
        </w:rPr>
        <w:t>Hope</w:t>
      </w:r>
      <w:proofErr w:type="spellEnd"/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926C40">
        <w:rPr>
          <w:rFonts w:ascii="Times New Roman" w:hAnsi="Times New Roman" w:cs="Times New Roman"/>
          <w:sz w:val="18"/>
          <w:szCs w:val="18"/>
          <w:lang w:val="ru-RU"/>
        </w:rPr>
        <w:t>Area</w:t>
      </w:r>
      <w:proofErr w:type="spellEnd"/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 предоставляет клиентам индивидуальные услуги, основанные на высоком уровне поддержки клиентов, индивидуальном подходе </w:t>
      </w:r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и </w:t>
      </w:r>
      <w:r w:rsidR="00876D79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управлении делами</w:t>
      </w:r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, как инновационный подход к потребностям клиентов. Компания уделяет большое внимание клиентам по управлению рисками и</w:t>
      </w:r>
      <w:r w:rsidR="00876D79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процедур</w:t>
      </w:r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proofErr w:type="spellStart"/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комплаенс</w:t>
      </w:r>
      <w:proofErr w:type="spellEnd"/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. Компания подчиняется Политике конфиденциальности Клиентов, политике AML, политике KYC и схемам раскрытия рисков. Торговая платформа </w:t>
      </w:r>
      <w:proofErr w:type="spellStart"/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Hope</w:t>
      </w:r>
      <w:proofErr w:type="spellEnd"/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</w:t>
      </w:r>
      <w:proofErr w:type="spellStart"/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Area</w:t>
      </w:r>
      <w:proofErr w:type="spellEnd"/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 предлагает широкий спектр инструментов для управления рисками и контроля за исполнением </w:t>
      </w:r>
      <w:r w:rsidR="00876D79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Заявок</w:t>
      </w:r>
      <w:r w:rsidRPr="00926C40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. Клиенты могут торговать в безопасной торговой среде в “один клик”. </w:t>
      </w:r>
      <w:r w:rsidRPr="00926C40">
        <w:rPr>
          <w:rFonts w:ascii="Times New Roman" w:eastAsia="Times New Roman" w:hAnsi="Times New Roman" w:cs="Times New Roman"/>
          <w:color w:val="353536"/>
          <w:sz w:val="18"/>
          <w:szCs w:val="18"/>
          <w:lang w:val="ru-RU"/>
        </w:rPr>
        <w:t>Поддержка предоставляется круглосуточно и без выходных.</w:t>
      </w:r>
      <w:r w:rsidRPr="00926C40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926C40">
        <w:rPr>
          <w:rFonts w:ascii="Times New Roman" w:eastAsia="Times New Roman" w:hAnsi="Times New Roman" w:cs="Times New Roman"/>
          <w:color w:val="353536"/>
          <w:sz w:val="18"/>
          <w:szCs w:val="18"/>
        </w:rPr>
        <w:t>Hope</w:t>
      </w:r>
      <w:r w:rsidRPr="00926C40">
        <w:rPr>
          <w:rFonts w:ascii="Times New Roman" w:eastAsia="Times New Roman" w:hAnsi="Times New Roman" w:cs="Times New Roman"/>
          <w:color w:val="353536"/>
          <w:sz w:val="18"/>
          <w:szCs w:val="18"/>
          <w:lang w:val="ru-RU"/>
        </w:rPr>
        <w:t xml:space="preserve"> </w:t>
      </w:r>
      <w:r w:rsidRPr="00926C40">
        <w:rPr>
          <w:rFonts w:ascii="Times New Roman" w:eastAsia="Times New Roman" w:hAnsi="Times New Roman" w:cs="Times New Roman"/>
          <w:color w:val="353536"/>
          <w:sz w:val="18"/>
          <w:szCs w:val="18"/>
        </w:rPr>
        <w:t>Area</w:t>
      </w:r>
      <w:r w:rsidRPr="00926C40">
        <w:rPr>
          <w:rFonts w:ascii="Times New Roman" w:eastAsia="Times New Roman" w:hAnsi="Times New Roman" w:cs="Times New Roman"/>
          <w:color w:val="353536"/>
          <w:sz w:val="18"/>
          <w:szCs w:val="18"/>
          <w:lang w:val="ru-RU"/>
        </w:rPr>
        <w:t xml:space="preserve"> предоставляет торговую платформу для </w:t>
      </w:r>
      <w:r w:rsidRPr="00926C40">
        <w:rPr>
          <w:rFonts w:ascii="Times New Roman" w:eastAsia="Times New Roman" w:hAnsi="Times New Roman" w:cs="Times New Roman"/>
          <w:color w:val="353536"/>
          <w:sz w:val="18"/>
          <w:szCs w:val="18"/>
        </w:rPr>
        <w:t>Forex</w:t>
      </w:r>
      <w:r w:rsidRPr="00926C40">
        <w:rPr>
          <w:rFonts w:ascii="Times New Roman" w:eastAsia="Times New Roman" w:hAnsi="Times New Roman" w:cs="Times New Roman"/>
          <w:color w:val="353536"/>
          <w:sz w:val="18"/>
          <w:szCs w:val="18"/>
          <w:lang w:val="ru-RU"/>
        </w:rPr>
        <w:t xml:space="preserve">, </w:t>
      </w:r>
      <w:r w:rsidRPr="00926C40">
        <w:rPr>
          <w:rFonts w:ascii="Times New Roman" w:eastAsia="Times New Roman" w:hAnsi="Times New Roman" w:cs="Times New Roman"/>
          <w:color w:val="353536"/>
          <w:sz w:val="18"/>
          <w:szCs w:val="18"/>
        </w:rPr>
        <w:t>CFD</w:t>
      </w:r>
      <w:r w:rsidRPr="00926C40">
        <w:rPr>
          <w:rFonts w:ascii="Times New Roman" w:eastAsia="Times New Roman" w:hAnsi="Times New Roman" w:cs="Times New Roman"/>
          <w:color w:val="353536"/>
          <w:sz w:val="18"/>
          <w:szCs w:val="18"/>
          <w:lang w:val="ru-RU"/>
        </w:rPr>
        <w:t xml:space="preserve"> и других производных инструментов</w:t>
      </w:r>
      <w:r w:rsidR="00876D79">
        <w:rPr>
          <w:rFonts w:ascii="Times New Roman" w:eastAsia="Times New Roman" w:hAnsi="Times New Roman" w:cs="Times New Roman"/>
          <w:color w:val="353536"/>
          <w:sz w:val="18"/>
          <w:szCs w:val="18"/>
          <w:lang w:val="ru-RU"/>
        </w:rPr>
        <w:t>, включая бинарные опционы.</w:t>
      </w:r>
      <w:bookmarkStart w:id="0" w:name="_GoBack"/>
      <w:bookmarkEnd w:id="0"/>
    </w:p>
    <w:sectPr w:rsidR="00871007" w:rsidRPr="00926C40">
      <w:headerReference w:type="default" r:id="rId7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9EB" w:rsidRDefault="006E69EB" w:rsidP="00926C40">
      <w:pPr>
        <w:spacing w:after="0" w:line="240" w:lineRule="auto"/>
      </w:pPr>
      <w:r>
        <w:separator/>
      </w:r>
    </w:p>
  </w:endnote>
  <w:endnote w:type="continuationSeparator" w:id="0">
    <w:p w:rsidR="006E69EB" w:rsidRDefault="006E69EB" w:rsidP="0092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9EB" w:rsidRDefault="006E69EB" w:rsidP="00926C40">
      <w:pPr>
        <w:spacing w:after="0" w:line="240" w:lineRule="auto"/>
      </w:pPr>
      <w:r>
        <w:separator/>
      </w:r>
    </w:p>
  </w:footnote>
  <w:footnote w:type="continuationSeparator" w:id="0">
    <w:p w:rsidR="006E69EB" w:rsidRDefault="006E69EB" w:rsidP="0092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C40" w:rsidRDefault="00926C40">
    <w:pPr>
      <w:pStyle w:val="a5"/>
    </w:pPr>
    <w:r>
      <w:rPr>
        <w:noProof/>
      </w:rPr>
      <w:drawing>
        <wp:inline distT="0" distB="0" distL="0" distR="0" wp14:anchorId="7FBB4799" wp14:editId="4EB6C3A6">
          <wp:extent cx="1311981" cy="356870"/>
          <wp:effectExtent l="0" t="0" r="8890" b="0"/>
          <wp:docPr id="2" name="Picture 2" descr="../../pack/hope%20area%20logo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pack/hope%20area%20logo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560" cy="35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26C40" w:rsidRDefault="00926C4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E65D2"/>
    <w:multiLevelType w:val="multilevel"/>
    <w:tmpl w:val="E534A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66"/>
    <w:rsid w:val="004612FA"/>
    <w:rsid w:val="006E69EB"/>
    <w:rsid w:val="007536FE"/>
    <w:rsid w:val="00785C66"/>
    <w:rsid w:val="007B66E2"/>
    <w:rsid w:val="00871007"/>
    <w:rsid w:val="00876D79"/>
    <w:rsid w:val="0092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15824"/>
  <w15:chartTrackingRefBased/>
  <w15:docId w15:val="{89A90F00-1FD3-4DD0-8280-527FD98FE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100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7B6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26C4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6C40"/>
  </w:style>
  <w:style w:type="paragraph" w:styleId="a7">
    <w:name w:val="footer"/>
    <w:basedOn w:val="a"/>
    <w:link w:val="a8"/>
    <w:uiPriority w:val="99"/>
    <w:unhideWhenUsed/>
    <w:rsid w:val="00926C4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6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2018-07-16T16:52:00Z</dcterms:created>
  <dcterms:modified xsi:type="dcterms:W3CDTF">2018-07-19T04:18:00Z</dcterms:modified>
</cp:coreProperties>
</file>